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2473" w:rsidRPr="00372913" w:rsidRDefault="00F52473" w:rsidP="00F52473">
      <w:pPr>
        <w:pStyle w:val="Normal1"/>
        <w:jc w:val="center"/>
        <w:rPr>
          <w:b/>
        </w:rPr>
      </w:pPr>
      <w:r w:rsidRPr="00372913">
        <w:rPr>
          <w:b/>
          <w:noProof/>
        </w:rPr>
        <w:drawing>
          <wp:anchor distT="0" distB="0" distL="114300" distR="114300" simplePos="0" relativeHeight="251659264" behindDoc="1" locked="0" layoutInCell="1" allowOverlap="1">
            <wp:simplePos x="0" y="0"/>
            <wp:positionH relativeFrom="column">
              <wp:posOffset>1300228</wp:posOffset>
            </wp:positionH>
            <wp:positionV relativeFrom="paragraph">
              <wp:posOffset>-287867</wp:posOffset>
            </wp:positionV>
            <wp:extent cx="887095" cy="889000"/>
            <wp:effectExtent l="19050" t="0" r="8255" b="0"/>
            <wp:wrapNone/>
            <wp:docPr id="8" name="Picture 4" descr="WSI Logo blue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 Logo blue_circle.jpg"/>
                    <pic:cNvPicPr/>
                  </pic:nvPicPr>
                  <pic:blipFill>
                    <a:blip r:embed="rId4" cstate="print"/>
                    <a:stretch>
                      <a:fillRect/>
                    </a:stretch>
                  </pic:blipFill>
                  <pic:spPr>
                    <a:xfrm>
                      <a:off x="0" y="0"/>
                      <a:ext cx="887095" cy="889000"/>
                    </a:xfrm>
                    <a:prstGeom prst="rect">
                      <a:avLst/>
                    </a:prstGeom>
                  </pic:spPr>
                </pic:pic>
              </a:graphicData>
            </a:graphic>
          </wp:anchor>
        </w:drawing>
      </w:r>
      <w:r w:rsidRPr="00372913">
        <w:rPr>
          <w:b/>
        </w:rPr>
        <w:t>Next Generation Science Standards</w:t>
      </w:r>
    </w:p>
    <w:p w:rsidR="00F52473" w:rsidRPr="00205281" w:rsidRDefault="00F52473" w:rsidP="00F52473">
      <w:pPr>
        <w:pStyle w:val="Normal1"/>
        <w:jc w:val="center"/>
        <w:rPr>
          <w:b/>
          <w:color w:val="0070C0"/>
          <w:sz w:val="40"/>
          <w:szCs w:val="40"/>
        </w:rPr>
      </w:pPr>
      <w:r>
        <w:rPr>
          <w:b/>
        </w:rPr>
        <w:t xml:space="preserve">  </w:t>
      </w:r>
      <w:r w:rsidRPr="00205281">
        <w:rPr>
          <w:b/>
          <w:color w:val="0070C0"/>
          <w:sz w:val="40"/>
          <w:szCs w:val="40"/>
        </w:rPr>
        <w:t>Eco Spheres</w:t>
      </w:r>
    </w:p>
    <w:p w:rsidR="00F52473" w:rsidRPr="00891848" w:rsidRDefault="00F52473" w:rsidP="00F52473">
      <w:pPr>
        <w:pStyle w:val="Normal1"/>
        <w:jc w:val="center"/>
        <w:rPr>
          <w:b/>
          <w:sz w:val="32"/>
          <w:szCs w:val="32"/>
        </w:rPr>
      </w:pPr>
      <w:r>
        <w:rPr>
          <w:b/>
          <w:sz w:val="32"/>
          <w:szCs w:val="32"/>
        </w:rPr>
        <w:t>Grade 5</w:t>
      </w:r>
    </w:p>
    <w:p w:rsidR="00F52473" w:rsidRPr="0042141E" w:rsidRDefault="00F52473">
      <w:pPr>
        <w:pStyle w:val="Normal1"/>
        <w:jc w:val="center"/>
        <w:rPr>
          <w:b/>
          <w:sz w:val="18"/>
          <w:szCs w:val="18"/>
        </w:rPr>
      </w:pPr>
    </w:p>
    <w:p w:rsidR="00F52473" w:rsidRPr="00F52473" w:rsidRDefault="00F52473" w:rsidP="00F52473">
      <w:pPr>
        <w:pStyle w:val="Normal1"/>
        <w:widowControl w:val="0"/>
        <w:spacing w:line="240" w:lineRule="auto"/>
        <w:rPr>
          <w:i/>
          <w:sz w:val="32"/>
          <w:szCs w:val="32"/>
        </w:rPr>
      </w:pPr>
      <w:r w:rsidRPr="00F52473">
        <w:rPr>
          <w:i/>
          <w:sz w:val="32"/>
          <w:szCs w:val="32"/>
        </w:rPr>
        <w:t>5-ESS2-1. Develop a model using an example to describe ways the geosphere, biosphere, hydrosphere, and/or atmosphere interact.</w:t>
      </w:r>
      <w:r w:rsidRPr="00F52473">
        <w:rPr>
          <w:i/>
          <w:color w:val="FF0000"/>
          <w:sz w:val="32"/>
          <w:szCs w:val="32"/>
        </w:rPr>
        <w:t xml:space="preserve"> </w:t>
      </w:r>
    </w:p>
    <w:p w:rsidR="00594457" w:rsidRDefault="00841202">
      <w:pPr>
        <w:pStyle w:val="Normal1"/>
        <w:jc w:val="center"/>
        <w:rPr>
          <w:b/>
        </w:rPr>
      </w:pPr>
      <w:r>
        <w:rPr>
          <w:b/>
          <w:noProof/>
        </w:rPr>
        <w:drawing>
          <wp:inline distT="0" distB="0" distL="0" distR="0">
            <wp:extent cx="2705895" cy="1803930"/>
            <wp:effectExtent l="38100" t="19050" r="37305" b="24870"/>
            <wp:docPr id="9" name="Picture 8" descr="enviro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scape.jpg"/>
                    <pic:cNvPicPr/>
                  </pic:nvPicPr>
                  <pic:blipFill>
                    <a:blip r:embed="rId5" cstate="print"/>
                    <a:stretch>
                      <a:fillRect/>
                    </a:stretch>
                  </pic:blipFill>
                  <pic:spPr>
                    <a:xfrm>
                      <a:off x="0" y="0"/>
                      <a:ext cx="2705895" cy="1803930"/>
                    </a:xfrm>
                    <a:prstGeom prst="ellipse">
                      <a:avLst/>
                    </a:prstGeom>
                    <a:ln>
                      <a:solidFill>
                        <a:srgbClr val="0070C0"/>
                      </a:solidFill>
                    </a:ln>
                  </pic:spPr>
                </pic:pic>
              </a:graphicData>
            </a:graphic>
          </wp:inline>
        </w:drawing>
      </w:r>
    </w:p>
    <w:p w:rsidR="00F52473" w:rsidRPr="0042141E" w:rsidRDefault="00F52473" w:rsidP="00F52473">
      <w:pPr>
        <w:pStyle w:val="Normal1"/>
        <w:rPr>
          <w:b/>
          <w:sz w:val="16"/>
          <w:szCs w:val="16"/>
        </w:rPr>
      </w:pPr>
    </w:p>
    <w:p w:rsidR="00594457" w:rsidRDefault="0095344E" w:rsidP="00F52473">
      <w:pPr>
        <w:pStyle w:val="Normal1"/>
        <w:tabs>
          <w:tab w:val="left" w:pos="0"/>
        </w:tabs>
        <w:rPr>
          <w:b/>
          <w:color w:val="FF00FF"/>
          <w:sz w:val="20"/>
          <w:szCs w:val="20"/>
        </w:rPr>
      </w:pPr>
      <w:r>
        <w:t xml:space="preserve">In this fun and engaging program, </w:t>
      </w:r>
      <w:r w:rsidR="00223AE0" w:rsidRPr="00223AE0">
        <w:t xml:space="preserve">students will interact with several different models, looking for evidence that the spheres constantly interact. </w:t>
      </w:r>
      <w:r>
        <w:t xml:space="preserve">Then they will team up to design their own models back at school.  At the Watershed Institute, we will begin with a review of the four spheres, </w:t>
      </w:r>
      <w:r w:rsidR="00223AE0">
        <w:t>and then</w:t>
      </w:r>
      <w:r>
        <w:t xml:space="preserve"> take part in guided imagery before examining the mod</w:t>
      </w:r>
      <w:r w:rsidR="00223AE0">
        <w:t xml:space="preserve">els, which include a habitat hike, </w:t>
      </w:r>
      <w:proofErr w:type="spellStart"/>
      <w:r w:rsidR="00223AE0">
        <w:t>E</w:t>
      </w:r>
      <w:r>
        <w:t>nviroscape</w:t>
      </w:r>
      <w:proofErr w:type="spellEnd"/>
      <w:r>
        <w:t xml:space="preserve"> watershed model, and water cycle and migration simulation games.</w:t>
      </w:r>
      <w:r>
        <w:rPr>
          <w:b/>
        </w:rPr>
        <w:t xml:space="preserve"> </w:t>
      </w:r>
      <w:r>
        <w:t xml:space="preserve">Then we will provide the criteria and constraints so they can develop their own model that shows how these spheres are constantly interacting.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545"/>
        <w:gridCol w:w="3195"/>
      </w:tblGrid>
      <w:tr w:rsidR="00594457" w:rsidTr="00F52473">
        <w:trPr>
          <w:trHeight w:val="400"/>
        </w:trPr>
        <w:tc>
          <w:tcPr>
            <w:tcW w:w="10800" w:type="dxa"/>
            <w:gridSpan w:val="3"/>
            <w:tcBorders>
              <w:top w:val="nil"/>
              <w:left w:val="nil"/>
              <w:bottom w:val="single" w:sz="4" w:space="0" w:color="auto"/>
              <w:right w:val="nil"/>
            </w:tcBorders>
            <w:shd w:val="clear" w:color="auto" w:fill="auto"/>
            <w:tcMar>
              <w:top w:w="100" w:type="dxa"/>
              <w:left w:w="100" w:type="dxa"/>
              <w:bottom w:w="100" w:type="dxa"/>
              <w:right w:w="100" w:type="dxa"/>
            </w:tcMar>
          </w:tcPr>
          <w:p w:rsidR="00594457" w:rsidRDefault="00223AE0">
            <w:pPr>
              <w:pStyle w:val="Normal1"/>
              <w:widowControl w:val="0"/>
              <w:spacing w:line="240" w:lineRule="auto"/>
              <w:rPr>
                <w:b/>
                <w:sz w:val="20"/>
                <w:szCs w:val="20"/>
              </w:rPr>
            </w:pPr>
            <w:r>
              <w:rPr>
                <w:b/>
                <w:noProof/>
                <w:sz w:val="20"/>
                <w:szCs w:val="20"/>
              </w:rPr>
              <w:drawing>
                <wp:inline distT="0" distB="0" distL="0" distR="0">
                  <wp:extent cx="2307127" cy="1538084"/>
                  <wp:effectExtent l="19050" t="19050" r="16973" b="24016"/>
                  <wp:docPr id="2" name="Picture 5" descr="grad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5.jpg"/>
                          <pic:cNvPicPr/>
                        </pic:nvPicPr>
                        <pic:blipFill>
                          <a:blip r:embed="rId6" cstate="print"/>
                          <a:stretch>
                            <a:fillRect/>
                          </a:stretch>
                        </pic:blipFill>
                        <pic:spPr>
                          <a:xfrm>
                            <a:off x="0" y="0"/>
                            <a:ext cx="2307127" cy="1538084"/>
                          </a:xfrm>
                          <a:prstGeom prst="rect">
                            <a:avLst/>
                          </a:prstGeom>
                          <a:ln>
                            <a:solidFill>
                              <a:srgbClr val="0070C0"/>
                            </a:solidFill>
                          </a:ln>
                        </pic:spPr>
                      </pic:pic>
                    </a:graphicData>
                  </a:graphic>
                </wp:inline>
              </w:drawing>
            </w:r>
            <w:r w:rsidR="00F52473">
              <w:rPr>
                <w:b/>
                <w:noProof/>
              </w:rPr>
              <w:drawing>
                <wp:inline distT="0" distB="0" distL="0" distR="0">
                  <wp:extent cx="1546099" cy="1523165"/>
                  <wp:effectExtent l="19050" t="19050" r="16001" b="19885"/>
                  <wp:docPr id="5" name="Picture 1" descr="S:\EDUCATION\NGSS\2018 program overview\sph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UCATION\NGSS\2018 program overview\spheres.jpg"/>
                          <pic:cNvPicPr>
                            <a:picLocks noChangeAspect="1" noChangeArrowheads="1"/>
                          </pic:cNvPicPr>
                        </pic:nvPicPr>
                        <pic:blipFill>
                          <a:blip r:embed="rId7" cstate="print"/>
                          <a:srcRect/>
                          <a:stretch>
                            <a:fillRect/>
                          </a:stretch>
                        </pic:blipFill>
                        <pic:spPr bwMode="auto">
                          <a:xfrm>
                            <a:off x="0" y="0"/>
                            <a:ext cx="1548615" cy="1525644"/>
                          </a:xfrm>
                          <a:prstGeom prst="rect">
                            <a:avLst/>
                          </a:prstGeom>
                          <a:noFill/>
                          <a:ln w="9525">
                            <a:solidFill>
                              <a:srgbClr val="0070C0"/>
                            </a:solidFill>
                            <a:miter lim="800000"/>
                            <a:headEnd/>
                            <a:tailEnd/>
                          </a:ln>
                        </pic:spPr>
                      </pic:pic>
                    </a:graphicData>
                  </a:graphic>
                </wp:inline>
              </w:drawing>
            </w:r>
            <w:r>
              <w:rPr>
                <w:b/>
                <w:noProof/>
                <w:sz w:val="20"/>
                <w:szCs w:val="20"/>
              </w:rPr>
              <w:drawing>
                <wp:inline distT="0" distB="0" distL="0" distR="0">
                  <wp:extent cx="2292350" cy="1528305"/>
                  <wp:effectExtent l="19050" t="19050" r="12700" b="14745"/>
                  <wp:docPr id="1" name="Picture 0" descr="grade 5 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5 girls.jpg"/>
                          <pic:cNvPicPr/>
                        </pic:nvPicPr>
                        <pic:blipFill>
                          <a:blip r:embed="rId8" cstate="print"/>
                          <a:stretch>
                            <a:fillRect/>
                          </a:stretch>
                        </pic:blipFill>
                        <pic:spPr>
                          <a:xfrm>
                            <a:off x="0" y="0"/>
                            <a:ext cx="2296735" cy="1531228"/>
                          </a:xfrm>
                          <a:prstGeom prst="rect">
                            <a:avLst/>
                          </a:prstGeom>
                          <a:ln>
                            <a:solidFill>
                              <a:srgbClr val="0070C0"/>
                            </a:solidFill>
                          </a:ln>
                        </pic:spPr>
                      </pic:pic>
                    </a:graphicData>
                  </a:graphic>
                </wp:inline>
              </w:drawing>
            </w:r>
          </w:p>
          <w:p w:rsidR="00594457" w:rsidRDefault="00594457" w:rsidP="00F52473">
            <w:pPr>
              <w:pStyle w:val="Normal1"/>
              <w:widowControl w:val="0"/>
              <w:spacing w:line="240" w:lineRule="auto"/>
              <w:rPr>
                <w:b/>
                <w:sz w:val="20"/>
                <w:szCs w:val="20"/>
              </w:rPr>
            </w:pPr>
          </w:p>
        </w:tc>
      </w:tr>
      <w:tr w:rsidR="00594457" w:rsidTr="00F52473">
        <w:trPr>
          <w:trHeight w:val="400"/>
        </w:trPr>
        <w:tc>
          <w:tcPr>
            <w:tcW w:w="3060" w:type="dxa"/>
            <w:tcBorders>
              <w:top w:val="single" w:sz="4" w:space="0" w:color="auto"/>
              <w:left w:val="single" w:sz="4" w:space="0" w:color="auto"/>
              <w:bottom w:val="single" w:sz="4" w:space="0" w:color="auto"/>
              <w:right w:val="single" w:sz="4" w:space="0" w:color="auto"/>
            </w:tcBorders>
            <w:shd w:val="clear" w:color="auto" w:fill="4A86E8"/>
            <w:tcMar>
              <w:top w:w="100" w:type="dxa"/>
              <w:left w:w="100" w:type="dxa"/>
              <w:bottom w:w="100" w:type="dxa"/>
              <w:right w:w="100" w:type="dxa"/>
            </w:tcMar>
          </w:tcPr>
          <w:p w:rsidR="00594457" w:rsidRPr="00F52473" w:rsidRDefault="0095344E">
            <w:pPr>
              <w:pStyle w:val="Normal1"/>
              <w:widowControl w:val="0"/>
              <w:spacing w:line="240" w:lineRule="auto"/>
              <w:jc w:val="center"/>
              <w:rPr>
                <w:b/>
                <w:color w:val="FFFFFF" w:themeColor="background1"/>
              </w:rPr>
            </w:pPr>
            <w:r w:rsidRPr="00F52473">
              <w:rPr>
                <w:b/>
                <w:color w:val="FFFFFF" w:themeColor="background1"/>
              </w:rPr>
              <w:t>Science/Engineering Practice:</w:t>
            </w:r>
          </w:p>
        </w:tc>
        <w:tc>
          <w:tcPr>
            <w:tcW w:w="4545" w:type="dxa"/>
            <w:tcBorders>
              <w:top w:val="single" w:sz="4" w:space="0" w:color="auto"/>
              <w:left w:val="single" w:sz="4" w:space="0" w:color="auto"/>
              <w:bottom w:val="single" w:sz="4" w:space="0" w:color="auto"/>
              <w:right w:val="single" w:sz="4" w:space="0" w:color="auto"/>
            </w:tcBorders>
            <w:shd w:val="clear" w:color="auto" w:fill="FF9900"/>
            <w:tcMar>
              <w:top w:w="100" w:type="dxa"/>
              <w:left w:w="100" w:type="dxa"/>
              <w:bottom w:w="100" w:type="dxa"/>
              <w:right w:w="100" w:type="dxa"/>
            </w:tcMar>
          </w:tcPr>
          <w:p w:rsidR="00594457" w:rsidRPr="00F52473" w:rsidRDefault="0095344E">
            <w:pPr>
              <w:pStyle w:val="Normal1"/>
              <w:widowControl w:val="0"/>
              <w:spacing w:line="240" w:lineRule="auto"/>
              <w:jc w:val="center"/>
              <w:rPr>
                <w:b/>
                <w:color w:val="FFFFFF" w:themeColor="background1"/>
              </w:rPr>
            </w:pPr>
            <w:r w:rsidRPr="00F52473">
              <w:rPr>
                <w:b/>
                <w:color w:val="FFFFFF" w:themeColor="background1"/>
              </w:rPr>
              <w:t>Disciplinary Core Idea:</w:t>
            </w:r>
          </w:p>
        </w:tc>
        <w:tc>
          <w:tcPr>
            <w:tcW w:w="3195" w:type="dxa"/>
            <w:tcBorders>
              <w:top w:val="single" w:sz="4" w:space="0" w:color="auto"/>
              <w:left w:val="single" w:sz="4" w:space="0" w:color="auto"/>
              <w:bottom w:val="single" w:sz="4" w:space="0" w:color="auto"/>
              <w:right w:val="single" w:sz="4" w:space="0" w:color="auto"/>
            </w:tcBorders>
            <w:shd w:val="clear" w:color="auto" w:fill="38761D"/>
            <w:tcMar>
              <w:top w:w="100" w:type="dxa"/>
              <w:left w:w="100" w:type="dxa"/>
              <w:bottom w:w="100" w:type="dxa"/>
              <w:right w:w="100" w:type="dxa"/>
            </w:tcMar>
          </w:tcPr>
          <w:p w:rsidR="00594457" w:rsidRPr="00F52473" w:rsidRDefault="0095344E">
            <w:pPr>
              <w:pStyle w:val="Normal1"/>
              <w:widowControl w:val="0"/>
              <w:spacing w:line="240" w:lineRule="auto"/>
              <w:jc w:val="center"/>
              <w:rPr>
                <w:b/>
                <w:color w:val="FFFFFF" w:themeColor="background1"/>
              </w:rPr>
            </w:pPr>
            <w:r w:rsidRPr="00F52473">
              <w:rPr>
                <w:b/>
                <w:color w:val="FFFFFF" w:themeColor="background1"/>
              </w:rPr>
              <w:t>Cross Cutting Concept:</w:t>
            </w:r>
          </w:p>
        </w:tc>
      </w:tr>
      <w:tr w:rsidR="00594457" w:rsidTr="00F52473">
        <w:trPr>
          <w:trHeight w:val="400"/>
        </w:trPr>
        <w:tc>
          <w:tcPr>
            <w:tcW w:w="3060" w:type="dxa"/>
            <w:tcBorders>
              <w:top w:val="single" w:sz="4" w:space="0" w:color="auto"/>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rsidR="00594457" w:rsidRDefault="0095344E">
            <w:pPr>
              <w:pStyle w:val="Normal1"/>
              <w:widowControl w:val="0"/>
              <w:spacing w:line="240" w:lineRule="auto"/>
              <w:rPr>
                <w:b/>
                <w:sz w:val="20"/>
                <w:szCs w:val="20"/>
              </w:rPr>
            </w:pPr>
            <w:r>
              <w:rPr>
                <w:b/>
                <w:sz w:val="20"/>
                <w:szCs w:val="20"/>
              </w:rPr>
              <w:t>Developing and Using Models</w:t>
            </w:r>
          </w:p>
          <w:p w:rsidR="00594457" w:rsidRDefault="0095344E">
            <w:pPr>
              <w:pStyle w:val="Normal1"/>
              <w:widowControl w:val="0"/>
              <w:spacing w:line="240" w:lineRule="auto"/>
              <w:rPr>
                <w:b/>
                <w:sz w:val="20"/>
                <w:szCs w:val="20"/>
              </w:rPr>
            </w:pPr>
            <w:r>
              <w:rPr>
                <w:sz w:val="20"/>
                <w:szCs w:val="20"/>
              </w:rPr>
              <w:t>Develop a model using an example to describe a scientific principle. (5-ESS2-1)</w:t>
            </w:r>
          </w:p>
        </w:tc>
        <w:tc>
          <w:tcPr>
            <w:tcW w:w="4545" w:type="dxa"/>
            <w:tcBorders>
              <w:top w:val="single" w:sz="4" w:space="0" w:color="auto"/>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rsidR="00594457" w:rsidRDefault="0095344E">
            <w:pPr>
              <w:pStyle w:val="Normal1"/>
              <w:widowControl w:val="0"/>
              <w:spacing w:line="240" w:lineRule="auto"/>
              <w:rPr>
                <w:b/>
                <w:sz w:val="20"/>
                <w:szCs w:val="20"/>
              </w:rPr>
            </w:pPr>
            <w:r>
              <w:rPr>
                <w:b/>
                <w:sz w:val="20"/>
                <w:szCs w:val="20"/>
              </w:rPr>
              <w:t xml:space="preserve">ESS2.A: Earth Materials and Systems  </w:t>
            </w:r>
          </w:p>
          <w:p w:rsidR="00594457" w:rsidRDefault="0095344E">
            <w:pPr>
              <w:pStyle w:val="Normal1"/>
              <w:widowControl w:val="0"/>
              <w:spacing w:line="240" w:lineRule="auto"/>
              <w:rPr>
                <w:sz w:val="20"/>
                <w:szCs w:val="20"/>
              </w:rPr>
            </w:pPr>
            <w:r>
              <w:rPr>
                <w:sz w:val="20"/>
                <w:szCs w:val="20"/>
              </w:rPr>
              <w:t xml:space="preserve">Earth’s major systems are the geosphere (solid and molten rock, soil, and sediments), the hydrosphere (water and ice), the atmosphere (air), and the biosphere (living things, including humans). These systems interact in multiple ways to affect Earth’s surface materials and processes. </w:t>
            </w:r>
          </w:p>
          <w:p w:rsidR="00594457" w:rsidRDefault="00594457">
            <w:pPr>
              <w:pStyle w:val="Normal1"/>
              <w:widowControl w:val="0"/>
              <w:spacing w:line="240" w:lineRule="auto"/>
              <w:rPr>
                <w:sz w:val="20"/>
                <w:szCs w:val="20"/>
              </w:rPr>
            </w:pPr>
          </w:p>
          <w:p w:rsidR="00594457" w:rsidRDefault="0095344E">
            <w:pPr>
              <w:pStyle w:val="Normal1"/>
              <w:widowControl w:val="0"/>
              <w:spacing w:line="240" w:lineRule="auto"/>
              <w:rPr>
                <w:b/>
                <w:sz w:val="20"/>
                <w:szCs w:val="20"/>
              </w:rPr>
            </w:pPr>
            <w:r>
              <w:rPr>
                <w:sz w:val="20"/>
                <w:szCs w:val="20"/>
              </w:rPr>
              <w:t xml:space="preserve">The ocean supports a variety of ecosystems and organisms, shapes landforms, and influences climate. Winds and clouds in the atmosphere interact with the landforms to determine patterns of weather. (5-ESS2-1) </w:t>
            </w:r>
          </w:p>
        </w:tc>
        <w:tc>
          <w:tcPr>
            <w:tcW w:w="3195" w:type="dxa"/>
            <w:tcBorders>
              <w:top w:val="single" w:sz="4" w:space="0" w:color="auto"/>
              <w:left w:val="single" w:sz="12" w:space="0" w:color="000000"/>
              <w:bottom w:val="single" w:sz="12" w:space="0" w:color="000000"/>
              <w:right w:val="single" w:sz="12" w:space="0" w:color="000000"/>
            </w:tcBorders>
            <w:shd w:val="clear" w:color="auto" w:fill="FFFFFF" w:themeFill="background1"/>
            <w:tcMar>
              <w:top w:w="100" w:type="dxa"/>
              <w:left w:w="100" w:type="dxa"/>
              <w:bottom w:w="100" w:type="dxa"/>
              <w:right w:w="100" w:type="dxa"/>
            </w:tcMar>
          </w:tcPr>
          <w:p w:rsidR="00594457" w:rsidRDefault="0095344E">
            <w:pPr>
              <w:pStyle w:val="Normal1"/>
              <w:widowControl w:val="0"/>
              <w:spacing w:line="240" w:lineRule="auto"/>
              <w:rPr>
                <w:sz w:val="20"/>
                <w:szCs w:val="20"/>
              </w:rPr>
            </w:pPr>
            <w:r>
              <w:rPr>
                <w:b/>
                <w:sz w:val="20"/>
                <w:szCs w:val="20"/>
              </w:rPr>
              <w:t>Systems and System Models</w:t>
            </w:r>
            <w:r>
              <w:rPr>
                <w:sz w:val="20"/>
                <w:szCs w:val="20"/>
              </w:rPr>
              <w:t xml:space="preserve">  </w:t>
            </w:r>
          </w:p>
          <w:p w:rsidR="00594457" w:rsidRDefault="0095344E">
            <w:pPr>
              <w:pStyle w:val="Normal1"/>
              <w:widowControl w:val="0"/>
              <w:spacing w:line="240" w:lineRule="auto"/>
              <w:rPr>
                <w:b/>
                <w:sz w:val="20"/>
                <w:szCs w:val="20"/>
              </w:rPr>
            </w:pPr>
            <w:r>
              <w:rPr>
                <w:sz w:val="20"/>
                <w:szCs w:val="20"/>
              </w:rPr>
              <w:t xml:space="preserve">A system can be described in terms of its components and their interactions. (5-ESS2-1)  </w:t>
            </w:r>
          </w:p>
        </w:tc>
      </w:tr>
    </w:tbl>
    <w:p w:rsidR="00594457" w:rsidRDefault="00594457" w:rsidP="007618CB">
      <w:pPr>
        <w:pStyle w:val="Normal1"/>
        <w:widowControl w:val="0"/>
        <w:spacing w:line="240" w:lineRule="auto"/>
      </w:pPr>
      <w:bookmarkStart w:id="0" w:name="_GoBack"/>
      <w:bookmarkEnd w:id="0"/>
    </w:p>
    <w:sectPr w:rsidR="00594457" w:rsidSect="00223AE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94457"/>
    <w:rsid w:val="001B54C4"/>
    <w:rsid w:val="00205281"/>
    <w:rsid w:val="00223AE0"/>
    <w:rsid w:val="002B7A44"/>
    <w:rsid w:val="0042141E"/>
    <w:rsid w:val="004B626E"/>
    <w:rsid w:val="00520B2A"/>
    <w:rsid w:val="00594457"/>
    <w:rsid w:val="00666EEC"/>
    <w:rsid w:val="007618CB"/>
    <w:rsid w:val="0083321C"/>
    <w:rsid w:val="00841202"/>
    <w:rsid w:val="0095344E"/>
    <w:rsid w:val="00BF5F53"/>
    <w:rsid w:val="00F5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CA19"/>
  <w15:docId w15:val="{FD39ED5B-6BC7-4202-87D5-D79931C8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53"/>
  </w:style>
  <w:style w:type="paragraph" w:styleId="Heading1">
    <w:name w:val="heading 1"/>
    <w:basedOn w:val="Normal1"/>
    <w:next w:val="Normal1"/>
    <w:rsid w:val="00594457"/>
    <w:pPr>
      <w:keepNext/>
      <w:keepLines/>
      <w:spacing w:before="400" w:after="120"/>
      <w:outlineLvl w:val="0"/>
    </w:pPr>
    <w:rPr>
      <w:sz w:val="40"/>
      <w:szCs w:val="40"/>
    </w:rPr>
  </w:style>
  <w:style w:type="paragraph" w:styleId="Heading2">
    <w:name w:val="heading 2"/>
    <w:basedOn w:val="Normal1"/>
    <w:next w:val="Normal1"/>
    <w:rsid w:val="00594457"/>
    <w:pPr>
      <w:keepNext/>
      <w:keepLines/>
      <w:spacing w:before="360" w:after="120"/>
      <w:outlineLvl w:val="1"/>
    </w:pPr>
    <w:rPr>
      <w:sz w:val="32"/>
      <w:szCs w:val="32"/>
    </w:rPr>
  </w:style>
  <w:style w:type="paragraph" w:styleId="Heading3">
    <w:name w:val="heading 3"/>
    <w:basedOn w:val="Normal1"/>
    <w:next w:val="Normal1"/>
    <w:rsid w:val="00594457"/>
    <w:pPr>
      <w:keepNext/>
      <w:keepLines/>
      <w:spacing w:before="320" w:after="80"/>
      <w:outlineLvl w:val="2"/>
    </w:pPr>
    <w:rPr>
      <w:color w:val="434343"/>
      <w:sz w:val="28"/>
      <w:szCs w:val="28"/>
    </w:rPr>
  </w:style>
  <w:style w:type="paragraph" w:styleId="Heading4">
    <w:name w:val="heading 4"/>
    <w:basedOn w:val="Normal1"/>
    <w:next w:val="Normal1"/>
    <w:rsid w:val="00594457"/>
    <w:pPr>
      <w:keepNext/>
      <w:keepLines/>
      <w:spacing w:before="280" w:after="80"/>
      <w:outlineLvl w:val="3"/>
    </w:pPr>
    <w:rPr>
      <w:color w:val="666666"/>
      <w:sz w:val="24"/>
      <w:szCs w:val="24"/>
    </w:rPr>
  </w:style>
  <w:style w:type="paragraph" w:styleId="Heading5">
    <w:name w:val="heading 5"/>
    <w:basedOn w:val="Normal1"/>
    <w:next w:val="Normal1"/>
    <w:rsid w:val="00594457"/>
    <w:pPr>
      <w:keepNext/>
      <w:keepLines/>
      <w:spacing w:before="240" w:after="80"/>
      <w:outlineLvl w:val="4"/>
    </w:pPr>
    <w:rPr>
      <w:color w:val="666666"/>
    </w:rPr>
  </w:style>
  <w:style w:type="paragraph" w:styleId="Heading6">
    <w:name w:val="heading 6"/>
    <w:basedOn w:val="Normal1"/>
    <w:next w:val="Normal1"/>
    <w:rsid w:val="005944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4457"/>
  </w:style>
  <w:style w:type="paragraph" w:styleId="Title">
    <w:name w:val="Title"/>
    <w:basedOn w:val="Normal1"/>
    <w:next w:val="Normal1"/>
    <w:rsid w:val="00594457"/>
    <w:pPr>
      <w:keepNext/>
      <w:keepLines/>
      <w:spacing w:after="60"/>
    </w:pPr>
    <w:rPr>
      <w:sz w:val="52"/>
      <w:szCs w:val="52"/>
    </w:rPr>
  </w:style>
  <w:style w:type="paragraph" w:styleId="Subtitle">
    <w:name w:val="Subtitle"/>
    <w:basedOn w:val="Normal1"/>
    <w:next w:val="Normal1"/>
    <w:rsid w:val="00594457"/>
    <w:pPr>
      <w:keepNext/>
      <w:keepLines/>
      <w:spacing w:after="320"/>
    </w:pPr>
    <w:rPr>
      <w:color w:val="666666"/>
      <w:sz w:val="30"/>
      <w:szCs w:val="30"/>
    </w:rPr>
  </w:style>
  <w:style w:type="table" w:customStyle="1" w:styleId="a">
    <w:basedOn w:val="TableNormal"/>
    <w:rsid w:val="00594457"/>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94457"/>
    <w:pPr>
      <w:spacing w:line="240" w:lineRule="auto"/>
    </w:pPr>
    <w:rPr>
      <w:sz w:val="20"/>
      <w:szCs w:val="20"/>
    </w:rPr>
  </w:style>
  <w:style w:type="character" w:customStyle="1" w:styleId="CommentTextChar">
    <w:name w:val="Comment Text Char"/>
    <w:basedOn w:val="DefaultParagraphFont"/>
    <w:link w:val="CommentText"/>
    <w:uiPriority w:val="99"/>
    <w:semiHidden/>
    <w:rsid w:val="00594457"/>
    <w:rPr>
      <w:sz w:val="20"/>
      <w:szCs w:val="20"/>
    </w:rPr>
  </w:style>
  <w:style w:type="character" w:styleId="CommentReference">
    <w:name w:val="annotation reference"/>
    <w:basedOn w:val="DefaultParagraphFont"/>
    <w:uiPriority w:val="99"/>
    <w:semiHidden/>
    <w:unhideWhenUsed/>
    <w:rsid w:val="00594457"/>
    <w:rPr>
      <w:sz w:val="16"/>
      <w:szCs w:val="16"/>
    </w:rPr>
  </w:style>
  <w:style w:type="paragraph" w:styleId="Revision">
    <w:name w:val="Revision"/>
    <w:hidden/>
    <w:uiPriority w:val="99"/>
    <w:semiHidden/>
    <w:rsid w:val="00F52473"/>
    <w:pPr>
      <w:spacing w:line="240" w:lineRule="auto"/>
    </w:pPr>
  </w:style>
  <w:style w:type="paragraph" w:styleId="BalloonText">
    <w:name w:val="Balloon Text"/>
    <w:basedOn w:val="Normal"/>
    <w:link w:val="BalloonTextChar"/>
    <w:uiPriority w:val="99"/>
    <w:semiHidden/>
    <w:unhideWhenUsed/>
    <w:rsid w:val="00F524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Heaney</dc:creator>
  <cp:lastModifiedBy>Pam Podger</cp:lastModifiedBy>
  <cp:revision>10</cp:revision>
  <dcterms:created xsi:type="dcterms:W3CDTF">2018-05-31T12:30:00Z</dcterms:created>
  <dcterms:modified xsi:type="dcterms:W3CDTF">2018-08-13T15:31:00Z</dcterms:modified>
</cp:coreProperties>
</file>