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9CDE" w14:textId="77777777" w:rsidR="00D77F0E" w:rsidRPr="00D77F0E" w:rsidRDefault="00D77F0E" w:rsidP="00D77F0E">
      <w:pPr>
        <w:spacing w:before="100" w:beforeAutospacing="1" w:after="100" w:afterAutospacing="1" w:line="240" w:lineRule="auto"/>
        <w:outlineLvl w:val="2"/>
        <w:rPr>
          <w:rFonts w:ascii="PT Sans" w:eastAsia="Times New Roman" w:hAnsi="PT Sans" w:cs="Times New Roman"/>
          <w:b/>
          <w:bCs/>
          <w:color w:val="26414D"/>
          <w:sz w:val="25"/>
          <w:szCs w:val="25"/>
        </w:rPr>
      </w:pPr>
      <w:r w:rsidRPr="00D77F0E">
        <w:rPr>
          <w:rFonts w:ascii="PT Sans" w:eastAsia="Times New Roman" w:hAnsi="PT Sans" w:cs="Times New Roman"/>
          <w:b/>
          <w:bCs/>
          <w:color w:val="26414D"/>
          <w:sz w:val="25"/>
          <w:szCs w:val="25"/>
        </w:rPr>
        <w:t>Land Stewardship Administrator, Land Preservation</w:t>
      </w:r>
    </w:p>
    <w:p w14:paraId="1F509777" w14:textId="77777777" w:rsidR="00D77F0E" w:rsidRPr="00D77F0E" w:rsidRDefault="00D77F0E" w:rsidP="00D77F0E">
      <w:pPr>
        <w:spacing w:after="240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Mercer County (NJ) Planning Department serves 12 diverse municipalities within urban,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suburban</w:t>
      </w:r>
      <w:proofErr w:type="gramEnd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 and rural settings in Central New Jersey.  Mercer County has had an aggressive land preservation program for over 30 years. The Mercer County Planning Department is seeking an individual with 5 plus years of experience in the preservation of open space and farmland. This position is a supervisory level position overseeing entry level staff and working with senior staff on implementing and supporting all aspects of the County’s open space program.</w:t>
      </w:r>
    </w:p>
    <w:p w14:paraId="71CF6726" w14:textId="77777777" w:rsidR="00D77F0E" w:rsidRPr="00D77F0E" w:rsidRDefault="00D77F0E" w:rsidP="00D77F0E">
      <w:pPr>
        <w:spacing w:after="240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Required Experience:</w:t>
      </w:r>
    </w:p>
    <w:p w14:paraId="3CB5227A" w14:textId="77777777" w:rsidR="00D77F0E" w:rsidRPr="00D77F0E" w:rsidRDefault="00D77F0E" w:rsidP="00D77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A working knowledge of the New Jersey Green Acres acquisition program and regulations, including acquisition, park development, compliance and stewardship of Green Acres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funds;</w:t>
      </w:r>
      <w:proofErr w:type="gramEnd"/>
    </w:p>
    <w:p w14:paraId="0BF87DF6" w14:textId="77777777" w:rsidR="00D77F0E" w:rsidRPr="00D77F0E" w:rsidRDefault="00D77F0E" w:rsidP="00D77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A working knowledge of the New Jersey Farmland preservation program and the State Agriculture Development Committee regulations, including farmland preservation, annual monitoring and right to farm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compliance;</w:t>
      </w:r>
      <w:proofErr w:type="gramEnd"/>
    </w:p>
    <w:p w14:paraId="5704FF76" w14:textId="77777777" w:rsidR="00D77F0E" w:rsidRPr="00D77F0E" w:rsidRDefault="00D77F0E" w:rsidP="00D77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Supervisory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experience;</w:t>
      </w:r>
      <w:proofErr w:type="gramEnd"/>
    </w:p>
    <w:p w14:paraId="75C93B70" w14:textId="77777777" w:rsidR="00D77F0E" w:rsidRPr="00D77F0E" w:rsidRDefault="00D77F0E" w:rsidP="00D77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Experience working with numerous state and local governments and nonprofit land preservation organizations on cooperative preservation goals and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projects;</w:t>
      </w:r>
      <w:proofErr w:type="gramEnd"/>
    </w:p>
    <w:p w14:paraId="43FA3544" w14:textId="77777777" w:rsidR="00D77F0E" w:rsidRPr="00D77F0E" w:rsidRDefault="00D77F0E" w:rsidP="00D77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Understanding of funding resources and financial strategies and budgeting involved in land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preservation;</w:t>
      </w:r>
      <w:proofErr w:type="gramEnd"/>
    </w:p>
    <w:p w14:paraId="70DA5C06" w14:textId="77777777" w:rsidR="00D77F0E" w:rsidRPr="00D77F0E" w:rsidRDefault="00D77F0E" w:rsidP="00D77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Ability to negotiate land purchases with landowners and other funding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partners;</w:t>
      </w:r>
      <w:proofErr w:type="gramEnd"/>
    </w:p>
    <w:p w14:paraId="040948B8" w14:textId="77777777" w:rsidR="00D77F0E" w:rsidRPr="00D77F0E" w:rsidRDefault="00D77F0E" w:rsidP="00D77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Knowledge of regional comprehensive master planning and familiarity with planning issues and concepts relevant to regional planning and land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use;</w:t>
      </w:r>
      <w:proofErr w:type="gramEnd"/>
    </w:p>
    <w:p w14:paraId="73377C1A" w14:textId="77777777" w:rsidR="00D77F0E" w:rsidRPr="00D77F0E" w:rsidRDefault="00D77F0E" w:rsidP="00D77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Ability to work in the field to oversee stewardship, annual monitoring and compliance issues that relate to preserved farmland and public open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space;</w:t>
      </w:r>
      <w:proofErr w:type="gramEnd"/>
    </w:p>
    <w:p w14:paraId="32A0F9AB" w14:textId="77777777" w:rsidR="00D77F0E" w:rsidRPr="00D77F0E" w:rsidRDefault="00D77F0E" w:rsidP="00D77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Ability to hire and manage outside professional consulting firms and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personnel;</w:t>
      </w:r>
      <w:proofErr w:type="gramEnd"/>
    </w:p>
    <w:p w14:paraId="6496D149" w14:textId="77777777" w:rsidR="00D77F0E" w:rsidRPr="00D77F0E" w:rsidRDefault="00D77F0E" w:rsidP="00D77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Ability to develop, evaluate and implement policy proposals related to open space, farmland preservation, parks and trail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development;</w:t>
      </w:r>
      <w:proofErr w:type="gramEnd"/>
    </w:p>
    <w:p w14:paraId="08E7D841" w14:textId="77777777" w:rsidR="00D77F0E" w:rsidRPr="00D77F0E" w:rsidRDefault="00D77F0E" w:rsidP="00D77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Willingness to work with volunteer boards to advance program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objectives;</w:t>
      </w:r>
      <w:proofErr w:type="gramEnd"/>
    </w:p>
    <w:p w14:paraId="415FFD52" w14:textId="77777777" w:rsidR="00D77F0E" w:rsidRPr="00D77F0E" w:rsidRDefault="00D77F0E" w:rsidP="00D77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Experience in identifying and writing grant applications for funding land preservation and stewardship, and parks and trails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development</w:t>
      </w:r>
      <w:proofErr w:type="gramEnd"/>
    </w:p>
    <w:p w14:paraId="1A86061D" w14:textId="77777777" w:rsidR="00D77F0E" w:rsidRPr="00D77F0E" w:rsidRDefault="00D77F0E" w:rsidP="00D77F0E">
      <w:pPr>
        <w:spacing w:after="240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Required Skills:</w:t>
      </w:r>
    </w:p>
    <w:p w14:paraId="22A5396A" w14:textId="77777777" w:rsidR="00D77F0E" w:rsidRPr="00D77F0E" w:rsidRDefault="00D77F0E" w:rsidP="00D77F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Analytical experience and the ability to thrive in a fast-paced and dynamic work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environment;</w:t>
      </w:r>
      <w:proofErr w:type="gramEnd"/>
    </w:p>
    <w:p w14:paraId="379857CC" w14:textId="77777777" w:rsidR="00D77F0E" w:rsidRPr="00D77F0E" w:rsidRDefault="00D77F0E" w:rsidP="00D77F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Self-motivated and able to work independently and on several projects at a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time;</w:t>
      </w:r>
      <w:proofErr w:type="gramEnd"/>
    </w:p>
    <w:p w14:paraId="6A6D011A" w14:textId="77777777" w:rsidR="00D77F0E" w:rsidRPr="00D77F0E" w:rsidRDefault="00D77F0E" w:rsidP="00D77F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Exceptional communication, organizational, time management and interpersonal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skills;</w:t>
      </w:r>
      <w:proofErr w:type="gramEnd"/>
    </w:p>
    <w:p w14:paraId="72D03409" w14:textId="77777777" w:rsidR="00D77F0E" w:rsidRPr="00D77F0E" w:rsidRDefault="00D77F0E" w:rsidP="00D77F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Strong interpersonal and cross functional collaborative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skills;</w:t>
      </w:r>
      <w:proofErr w:type="gramEnd"/>
    </w:p>
    <w:p w14:paraId="38692532" w14:textId="77777777" w:rsidR="00D77F0E" w:rsidRPr="00D77F0E" w:rsidRDefault="00D77F0E" w:rsidP="00D77F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Excellent attention to detail and the ability to collect and organize data in a way that improves the Department’s ability to plan and implement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projects;</w:t>
      </w:r>
      <w:proofErr w:type="gramEnd"/>
    </w:p>
    <w:p w14:paraId="34C4C69B" w14:textId="77777777" w:rsidR="00D77F0E" w:rsidRPr="00D77F0E" w:rsidRDefault="00D77F0E" w:rsidP="00D77F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Ability to prepare clear, technically sound accurate and informative planning reports and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studies;</w:t>
      </w:r>
      <w:proofErr w:type="gramEnd"/>
    </w:p>
    <w:p w14:paraId="7C04012C" w14:textId="77777777" w:rsidR="00D77F0E" w:rsidRPr="00D77F0E" w:rsidRDefault="00D77F0E" w:rsidP="00D77F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Proficient with Microsoft access, Excel, word,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PowerPoint;</w:t>
      </w:r>
      <w:proofErr w:type="gramEnd"/>
    </w:p>
    <w:p w14:paraId="40ADDF28" w14:textId="77777777" w:rsidR="00D77F0E" w:rsidRPr="00D77F0E" w:rsidRDefault="00D77F0E" w:rsidP="00D77F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Working knowledge of GIS</w:t>
      </w:r>
    </w:p>
    <w:p w14:paraId="6956EA34" w14:textId="77777777" w:rsidR="00D77F0E" w:rsidRPr="00D77F0E" w:rsidRDefault="00D77F0E" w:rsidP="00D77F0E">
      <w:pPr>
        <w:spacing w:after="240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Educational Requirements:</w:t>
      </w:r>
    </w:p>
    <w:p w14:paraId="4663C394" w14:textId="77777777" w:rsidR="00D77F0E" w:rsidRPr="00D77F0E" w:rsidRDefault="00D77F0E" w:rsidP="00D77F0E">
      <w:pPr>
        <w:spacing w:after="240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The candidate must have a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Bachelor’s</w:t>
      </w:r>
      <w:proofErr w:type="gramEnd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 degree from an accredited college or university. Degrees and major coursework in, planning, environmental planning, agriculture, environmental science, geography, landscape </w:t>
      </w: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lastRenderedPageBreak/>
        <w:t>architecture, and other related fields will be considered with relevant experience. Must possess a valid driver’s license.</w:t>
      </w:r>
    </w:p>
    <w:p w14:paraId="7C52D3D0" w14:textId="77777777" w:rsidR="00D77F0E" w:rsidRPr="00D77F0E" w:rsidRDefault="00D77F0E" w:rsidP="00D77F0E">
      <w:pPr>
        <w:spacing w:after="240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Candidate must be a Mercer County resident within one year of employment.  Candidate will be subject to all Civil Service regulations and processes. </w:t>
      </w:r>
    </w:p>
    <w:p w14:paraId="1094C49B" w14:textId="77777777" w:rsidR="00D77F0E" w:rsidRPr="00D77F0E" w:rsidRDefault="00D77F0E" w:rsidP="00D77F0E">
      <w:pPr>
        <w:spacing w:after="240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Salary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Range :</w:t>
      </w:r>
      <w:proofErr w:type="gramEnd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 $65,000 - $80,000</w:t>
      </w:r>
    </w:p>
    <w:p w14:paraId="36473378" w14:textId="77777777" w:rsidR="00D77F0E" w:rsidRPr="00D77F0E" w:rsidRDefault="00D77F0E" w:rsidP="00D77F0E">
      <w:pPr>
        <w:spacing w:after="240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Send application, </w:t>
      </w:r>
      <w:proofErr w:type="gramStart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resume</w:t>
      </w:r>
      <w:proofErr w:type="gramEnd"/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 xml:space="preserve"> and cover letter to: Raissa Walker, Personnel Director, Mercer County Administration Building,</w:t>
      </w:r>
    </w:p>
    <w:p w14:paraId="648E4F2B" w14:textId="77777777" w:rsidR="00D77F0E" w:rsidRPr="00D77F0E" w:rsidRDefault="00D77F0E" w:rsidP="00D77F0E">
      <w:pPr>
        <w:spacing w:after="240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640 South Broad Street, PO Box 8068, Trenton, NJ 08650-0068 or via e-mail to </w:t>
      </w:r>
      <w:hyperlink r:id="rId5" w:history="1">
        <w:r w:rsidRPr="00D77F0E">
          <w:rPr>
            <w:rFonts w:ascii="PT Sans" w:eastAsia="Times New Roman" w:hAnsi="PT Sans" w:cs="Times New Roman"/>
            <w:color w:val="3B9C59"/>
            <w:sz w:val="20"/>
            <w:szCs w:val="20"/>
            <w:u w:val="single"/>
          </w:rPr>
          <w:t>personnel@mercercounty.org</w:t>
        </w:r>
      </w:hyperlink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. </w:t>
      </w:r>
    </w:p>
    <w:p w14:paraId="428016E3" w14:textId="77777777" w:rsidR="00D77F0E" w:rsidRPr="00D77F0E" w:rsidRDefault="00D77F0E" w:rsidP="00D77F0E">
      <w:pPr>
        <w:spacing w:after="240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hyperlink r:id="rId6" w:tgtFrame="_blank" w:history="1">
        <w:r w:rsidRPr="00D77F0E">
          <w:rPr>
            <w:rFonts w:ascii="PT Sans" w:eastAsia="Times New Roman" w:hAnsi="PT Sans" w:cs="Times New Roman"/>
            <w:color w:val="3B9C59"/>
            <w:sz w:val="20"/>
            <w:szCs w:val="20"/>
            <w:u w:val="single"/>
          </w:rPr>
          <w:t>Click here for the County Application for Employment</w:t>
        </w:r>
      </w:hyperlink>
    </w:p>
    <w:p w14:paraId="46FADC61" w14:textId="77777777" w:rsidR="00D77F0E" w:rsidRPr="00D77F0E" w:rsidRDefault="00D77F0E" w:rsidP="00D77F0E">
      <w:pPr>
        <w:spacing w:after="240" w:line="240" w:lineRule="auto"/>
        <w:rPr>
          <w:rFonts w:ascii="PT Sans" w:eastAsia="Times New Roman" w:hAnsi="PT Sans" w:cs="Times New Roman"/>
          <w:color w:val="26414D"/>
          <w:sz w:val="20"/>
          <w:szCs w:val="20"/>
        </w:rPr>
      </w:pPr>
      <w:r w:rsidRPr="00D77F0E">
        <w:rPr>
          <w:rFonts w:ascii="PT Sans" w:eastAsia="Times New Roman" w:hAnsi="PT Sans" w:cs="Times New Roman"/>
          <w:color w:val="26414D"/>
          <w:sz w:val="20"/>
          <w:szCs w:val="20"/>
        </w:rPr>
        <w:t>EEO/AA/ADA Employer</w:t>
      </w:r>
    </w:p>
    <w:p w14:paraId="3A1D5393" w14:textId="77777777" w:rsidR="008F3180" w:rsidRDefault="008F3180"/>
    <w:sectPr w:rsidR="008F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034"/>
    <w:multiLevelType w:val="multilevel"/>
    <w:tmpl w:val="B98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A03E0"/>
    <w:multiLevelType w:val="multilevel"/>
    <w:tmpl w:val="A65A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1884777">
    <w:abstractNumId w:val="1"/>
  </w:num>
  <w:num w:numId="2" w16cid:durableId="195906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0E"/>
    <w:rsid w:val="008F3180"/>
    <w:rsid w:val="00D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BEC3"/>
  <w15:chartTrackingRefBased/>
  <w15:docId w15:val="{E4F7B299-50BE-48F6-9862-61FAB5F7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rcercounty.org/home/showpublisheddocument/16760/637153749971900000" TargetMode="External"/><Relationship Id="rId5" Type="http://schemas.openxmlformats.org/officeDocument/2006/relationships/hyperlink" Target="mailto:personnel@mercer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Leslie</dc:creator>
  <cp:keywords/>
  <dc:description/>
  <cp:lastModifiedBy>Floyd, Leslie</cp:lastModifiedBy>
  <cp:revision>1</cp:revision>
  <dcterms:created xsi:type="dcterms:W3CDTF">2023-01-24T18:30:00Z</dcterms:created>
  <dcterms:modified xsi:type="dcterms:W3CDTF">2023-01-24T18:31:00Z</dcterms:modified>
</cp:coreProperties>
</file>